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Документ за собственост, вписан в Агенция по вписвания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071DC7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071DC7">
        <w:rPr>
          <w:rFonts w:ascii="Times New Roman" w:hAnsi="Times New Roman"/>
          <w:bCs/>
          <w:sz w:val="24"/>
          <w:szCs w:val="24"/>
        </w:rPr>
        <w:t>.</w:t>
      </w:r>
      <w:r w:rsidRPr="00071DC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71DC7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071DC7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71DC7">
        <w:rPr>
          <w:rFonts w:ascii="Times New Roman" w:hAnsi="Times New Roman"/>
          <w:bCs/>
          <w:sz w:val="24"/>
          <w:szCs w:val="24"/>
        </w:rPr>
        <w:t xml:space="preserve"> (</w:t>
      </w:r>
      <w:r w:rsidRPr="00071DC7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 </w:t>
      </w:r>
      <w:r w:rsidRPr="00071DC7">
        <w:rPr>
          <w:rFonts w:ascii="Times New Roman" w:hAnsi="Times New Roman"/>
          <w:bCs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наследници).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071DC7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071DC7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071DC7" w:rsidRPr="00071DC7" w:rsidRDefault="00071DC7" w:rsidP="00071DC7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071DC7" w:rsidRPr="00071DC7" w:rsidRDefault="00071DC7" w:rsidP="00071DC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071DC7" w:rsidRPr="00071DC7" w:rsidRDefault="00071DC7" w:rsidP="00071DC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71DC7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46/31.01.2018 год., започва след влизането му в сила и представяне на горепосочените документи.</w:t>
      </w:r>
      <w:r w:rsidRPr="00071DC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71DC7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разписка на адрес: 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1DC7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071D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DC7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1DC7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071DC7">
        <w:rPr>
          <w:rFonts w:ascii="Times New Roman" w:hAnsi="Times New Roman"/>
          <w:b/>
          <w:bCs/>
          <w:sz w:val="24"/>
          <w:szCs w:val="24"/>
        </w:rPr>
        <w:t>„</w:t>
      </w:r>
      <w:r w:rsidRPr="00071DC7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071DC7">
        <w:rPr>
          <w:rFonts w:ascii="Times New Roman" w:hAnsi="Times New Roman"/>
          <w:b/>
          <w:bCs/>
          <w:sz w:val="24"/>
          <w:szCs w:val="24"/>
        </w:rPr>
        <w:t>“ № 110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1DC7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:rsidR="00071DC7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71DC7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071DC7">
        <w:rPr>
          <w:rFonts w:ascii="Times New Roman" w:hAnsi="Times New Roman"/>
          <w:bCs/>
          <w:sz w:val="24"/>
          <w:szCs w:val="24"/>
        </w:rPr>
        <w:t xml:space="preserve">на телефон: 02 932 2254 или 02 932 2733  </w:t>
      </w:r>
      <w:r w:rsidRPr="00071DC7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071DC7">
        <w:rPr>
          <w:rFonts w:ascii="Times New Roman" w:hAnsi="Times New Roman"/>
          <w:bCs/>
          <w:sz w:val="24"/>
          <w:szCs w:val="24"/>
        </w:rPr>
        <w:t>„</w:t>
      </w:r>
      <w:r w:rsidRPr="00071DC7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071DC7">
        <w:rPr>
          <w:rFonts w:ascii="Times New Roman" w:hAnsi="Times New Roman"/>
          <w:bCs/>
          <w:sz w:val="24"/>
          <w:szCs w:val="24"/>
        </w:rPr>
        <w:t>“</w:t>
      </w:r>
      <w:r w:rsidRPr="00071DC7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071DC7">
        <w:rPr>
          <w:rFonts w:ascii="Times New Roman" w:hAnsi="Times New Roman"/>
          <w:bCs/>
          <w:sz w:val="24"/>
          <w:szCs w:val="24"/>
        </w:rPr>
        <w:fldChar w:fldCharType="begin"/>
      </w:r>
      <w:r w:rsidRPr="00071DC7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071DC7">
        <w:rPr>
          <w:rFonts w:ascii="Times New Roman" w:hAnsi="Times New Roman"/>
          <w:bCs/>
          <w:sz w:val="24"/>
          <w:szCs w:val="24"/>
        </w:rPr>
        <w:fldChar w:fldCharType="separate"/>
      </w:r>
      <w:r w:rsidRPr="00071DC7">
        <w:rPr>
          <w:rStyle w:val="Hyperlink"/>
          <w:rFonts w:ascii="Times New Roman" w:hAnsi="Times New Roman"/>
          <w:bCs/>
          <w:sz w:val="24"/>
          <w:szCs w:val="24"/>
          <w:lang w:val="en-US"/>
        </w:rPr>
        <w:t>www</w:t>
      </w:r>
      <w:r w:rsidRPr="00071DC7">
        <w:rPr>
          <w:rStyle w:val="Hyperlink"/>
          <w:rFonts w:ascii="Times New Roman" w:hAnsi="Times New Roman"/>
          <w:bCs/>
          <w:sz w:val="24"/>
          <w:szCs w:val="24"/>
          <w:lang w:val="ru-RU"/>
        </w:rPr>
        <w:t>.</w:t>
      </w:r>
      <w:r w:rsidRPr="00071DC7">
        <w:rPr>
          <w:rStyle w:val="Hyperlink"/>
          <w:rFonts w:ascii="Times New Roman" w:hAnsi="Times New Roman"/>
          <w:bCs/>
          <w:sz w:val="24"/>
          <w:szCs w:val="24"/>
          <w:lang w:val="en-US"/>
        </w:rPr>
        <w:t>rail</w:t>
      </w:r>
      <w:r w:rsidRPr="00071DC7">
        <w:rPr>
          <w:rStyle w:val="Hyperlink"/>
          <w:rFonts w:ascii="Times New Roman" w:hAnsi="Times New Roman"/>
          <w:bCs/>
          <w:sz w:val="24"/>
          <w:szCs w:val="24"/>
          <w:lang w:val="ru-RU"/>
        </w:rPr>
        <w:t>-</w:t>
      </w:r>
      <w:r w:rsidRPr="00071DC7">
        <w:rPr>
          <w:rStyle w:val="Hyperlink"/>
          <w:rFonts w:ascii="Times New Roman" w:hAnsi="Times New Roman"/>
          <w:bCs/>
          <w:sz w:val="24"/>
          <w:szCs w:val="24"/>
          <w:lang w:val="en-US"/>
        </w:rPr>
        <w:t>infra</w:t>
      </w:r>
      <w:r w:rsidRPr="00071DC7">
        <w:rPr>
          <w:rStyle w:val="Hyperlink"/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071DC7">
        <w:rPr>
          <w:rStyle w:val="Hyperlink"/>
          <w:rFonts w:ascii="Times New Roman" w:hAnsi="Times New Roman"/>
          <w:bCs/>
          <w:sz w:val="24"/>
          <w:szCs w:val="24"/>
          <w:lang w:val="en-US"/>
        </w:rPr>
        <w:t>bg</w:t>
      </w:r>
      <w:proofErr w:type="spellEnd"/>
      <w:r w:rsidRPr="00071DC7">
        <w:rPr>
          <w:rFonts w:ascii="Times New Roman" w:hAnsi="Times New Roman"/>
          <w:bCs/>
          <w:sz w:val="24"/>
          <w:szCs w:val="24"/>
        </w:rPr>
        <w:fldChar w:fldCharType="end"/>
      </w:r>
      <w:r w:rsidRPr="00071DC7">
        <w:rPr>
          <w:rFonts w:ascii="Times New Roman" w:hAnsi="Times New Roman"/>
          <w:bCs/>
          <w:sz w:val="24"/>
          <w:szCs w:val="24"/>
        </w:rPr>
        <w:t>.</w:t>
      </w:r>
    </w:p>
    <w:p w:rsidR="00D71FCE" w:rsidRPr="00071DC7" w:rsidRDefault="00071DC7" w:rsidP="00071DC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71DC7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управител, съгласно чл.39а, ал.2 от ЗДС, който нарежда на банк</w:t>
      </w:r>
      <w:bookmarkStart w:id="0" w:name="_GoBack"/>
      <w:bookmarkEnd w:id="0"/>
      <w:r w:rsidRPr="00071DC7">
        <w:rPr>
          <w:rFonts w:ascii="Times New Roman" w:hAnsi="Times New Roman"/>
          <w:bCs/>
          <w:sz w:val="24"/>
          <w:szCs w:val="24"/>
        </w:rPr>
        <w:t xml:space="preserve">ата да изплати дължимото обезщетение. </w:t>
      </w:r>
    </w:p>
    <w:sectPr w:rsidR="00D71FCE" w:rsidRPr="00071DC7" w:rsidSect="001A6C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EC"/>
    <w:rsid w:val="00071DC7"/>
    <w:rsid w:val="001A6C79"/>
    <w:rsid w:val="00866EEC"/>
    <w:rsid w:val="00942B3C"/>
    <w:rsid w:val="00D71FCE"/>
    <w:rsid w:val="00E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870C5-C1C9-4CD5-8C29-808B9144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4</cp:revision>
  <dcterms:created xsi:type="dcterms:W3CDTF">2017-10-17T11:14:00Z</dcterms:created>
  <dcterms:modified xsi:type="dcterms:W3CDTF">2018-02-16T11:30:00Z</dcterms:modified>
</cp:coreProperties>
</file>